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BCDC" w14:textId="77777777" w:rsidR="00A70263" w:rsidRPr="00524362" w:rsidRDefault="00A70263" w:rsidP="00A70263">
      <w:pPr>
        <w:spacing w:line="360" w:lineRule="auto"/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524362">
        <w:rPr>
          <w:rFonts w:ascii="Arial Narrow" w:hAnsi="Arial Narrow" w:cs="Arial"/>
          <w:b/>
          <w:i/>
          <w:sz w:val="24"/>
          <w:szCs w:val="24"/>
          <w:u w:val="single"/>
        </w:rPr>
        <w:t xml:space="preserve">DECISÃO </w:t>
      </w:r>
    </w:p>
    <w:p w14:paraId="215500EA" w14:textId="77777777" w:rsidR="00A70263" w:rsidRPr="00524362" w:rsidRDefault="00A70263" w:rsidP="00A70263">
      <w:pPr>
        <w:spacing w:line="360" w:lineRule="auto"/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524362">
        <w:rPr>
          <w:rFonts w:ascii="Arial Narrow" w:hAnsi="Arial Narrow" w:cs="Arial"/>
          <w:b/>
          <w:i/>
          <w:sz w:val="24"/>
          <w:szCs w:val="24"/>
          <w:u w:val="single"/>
        </w:rPr>
        <w:t>DISTRATO DE CONTRATO Nº 14/SAAE/2022</w:t>
      </w:r>
    </w:p>
    <w:p w14:paraId="5510E54D" w14:textId="77777777" w:rsidR="00A70263" w:rsidRPr="00785789" w:rsidRDefault="00A70263" w:rsidP="00A70263">
      <w:pPr>
        <w:spacing w:line="360" w:lineRule="auto"/>
        <w:rPr>
          <w:rFonts w:ascii="Arial Narrow" w:hAnsi="Arial Narrow" w:cs="Arial"/>
        </w:rPr>
      </w:pPr>
    </w:p>
    <w:p w14:paraId="0439A214" w14:textId="77777777" w:rsidR="00A70263" w:rsidRPr="00785789" w:rsidRDefault="00A70263" w:rsidP="00A70263">
      <w:pPr>
        <w:spacing w:line="360" w:lineRule="auto"/>
        <w:rPr>
          <w:rFonts w:ascii="Arial Narrow" w:hAnsi="Arial Narrow" w:cs="Arial"/>
        </w:rPr>
      </w:pPr>
    </w:p>
    <w:p w14:paraId="320B8A58" w14:textId="77777777" w:rsidR="00A70263" w:rsidRPr="000B3F5A" w:rsidRDefault="00A70263" w:rsidP="00A7026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b/>
          <w:bCs/>
          <w:sz w:val="22"/>
          <w:szCs w:val="22"/>
        </w:rPr>
        <w:t>CONTRATANTE:</w:t>
      </w:r>
      <w:r w:rsidRPr="000B3F5A">
        <w:rPr>
          <w:rFonts w:ascii="Arial Narrow" w:hAnsi="Arial Narrow" w:cs="Arial"/>
          <w:sz w:val="22"/>
          <w:szCs w:val="22"/>
        </w:rPr>
        <w:t xml:space="preserve">  SERVIÇO AUTÔNOMO DE ÁGUAS E ESGOTOS DE CACOAL – SAAE, pessoa jurídica de direito público interno, constituída em Autarquia Municipal através da Lei Municipal n° 832/1997, devidamente inscrita no CNPJ n° 04.395.067/0001-23, com sede na Rua Florianópolis nº 1747, CEP 76.967-437, Liberdade, na cidade de Cacoal – RO, doravante denominado contratante, neste ato representado pelo seu Presidente Sr. Nelson Rodrigues de Lima, brasileiro, casado, maior, portador do RG 888.972 SSP/RO e do CPF 866.999.202-78.</w:t>
      </w:r>
    </w:p>
    <w:p w14:paraId="7FC72AD5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16C3178E" w14:textId="77777777" w:rsidR="00A70263" w:rsidRPr="000B3F5A" w:rsidRDefault="00A70263" w:rsidP="00A7026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b/>
          <w:bCs/>
          <w:sz w:val="22"/>
          <w:szCs w:val="22"/>
        </w:rPr>
        <w:t>CONTRATADO</w:t>
      </w:r>
      <w:r w:rsidRPr="000B3F5A">
        <w:rPr>
          <w:rFonts w:ascii="Arial Narrow" w:hAnsi="Arial Narrow" w:cs="Arial"/>
          <w:sz w:val="22"/>
          <w:szCs w:val="22"/>
        </w:rPr>
        <w:t xml:space="preserve">: TRANSTERRA LOGÍSTICA E EMPREENDIMENTOS LTDA - CNPJ: 19.254.583/0001-05, estabelecida na av. Conego Batista Campos, s/nº, térreo, Vila dos Cabanos, Barcarena -PA, СЕР п. 68447-000. </w:t>
      </w:r>
      <w:proofErr w:type="gramStart"/>
      <w:r w:rsidRPr="000B3F5A">
        <w:rPr>
          <w:rFonts w:ascii="Arial Narrow" w:hAnsi="Arial Narrow" w:cs="Arial"/>
          <w:sz w:val="22"/>
          <w:szCs w:val="22"/>
        </w:rPr>
        <w:t>neste</w:t>
      </w:r>
      <w:proofErr w:type="gramEnd"/>
      <w:r w:rsidRPr="000B3F5A">
        <w:rPr>
          <w:rFonts w:ascii="Arial Narrow" w:hAnsi="Arial Narrow" w:cs="Arial"/>
          <w:sz w:val="22"/>
          <w:szCs w:val="22"/>
        </w:rPr>
        <w:t xml:space="preserve"> ato representada pelo Sr. WELLINGTON DA SILVA NASCIMENTO, portador da Carteira de Identidade nº 547.8337 PC-PA e inscrita no CPF sob o nº 878.023.502-63</w:t>
      </w:r>
    </w:p>
    <w:p w14:paraId="556B64E6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140A9BE1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>Por descumprimento do Instrumento Contratual nº 14/SAAE/2022, contratante resolve celebrar o presente DISTRATO, pelo não cumprimentos das obrigações das partes na execução do Processo Administrativo n. 118/GLOBAL/2021 e volumes, na forma prevista na Lei 8.666, de 21 de junho de 1993 e Lei Complementar 123/06 e alterações posteriores, submetendo-se a CONTRATANTE e a CONTRATADA nas seguintes condições;</w:t>
      </w:r>
    </w:p>
    <w:p w14:paraId="760AD5C9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18B87210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Trata-se de Certame Licitatório na Modalidade </w:t>
      </w:r>
      <w:r w:rsidRPr="000B3F5A">
        <w:rPr>
          <w:rFonts w:ascii="Arial Narrow" w:hAnsi="Arial Narrow" w:cs="Arial"/>
          <w:b/>
          <w:bCs/>
          <w:sz w:val="22"/>
          <w:szCs w:val="22"/>
        </w:rPr>
        <w:t>Concorrência Pública nº 01/2022</w:t>
      </w:r>
      <w:r w:rsidRPr="000B3F5A">
        <w:rPr>
          <w:rFonts w:ascii="Arial Narrow" w:hAnsi="Arial Narrow" w:cs="Arial"/>
          <w:sz w:val="22"/>
          <w:szCs w:val="22"/>
        </w:rPr>
        <w:t>, cujo objeto é a contratação CONSTRATAÇÃO DE EMPRESA ESPECIALIZADA PARA PRESTAÇÃO DE SERVIÇO DE ENGENHARIA NA CONSTRUÇÃO DE ESTAÇÃO DE TRATAMENTO DE ÁGUA ETA DE 400 L/S E RESERVATÓRIO METÁLICO PARA ATENDER AS NECESSIDADES DO SAAE CACOAL.</w:t>
      </w:r>
    </w:p>
    <w:p w14:paraId="76FC94F8" w14:textId="77777777" w:rsidR="00A70263" w:rsidRPr="000B3F5A" w:rsidRDefault="00A70263" w:rsidP="00A7026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2EBE108" w14:textId="77777777" w:rsidR="00A70263" w:rsidRPr="000B3F5A" w:rsidRDefault="00A70263" w:rsidP="00A87E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B3F5A">
        <w:rPr>
          <w:rFonts w:ascii="Arial Narrow" w:hAnsi="Arial Narrow" w:cs="Arial"/>
          <w:b/>
          <w:bCs/>
          <w:sz w:val="22"/>
          <w:szCs w:val="22"/>
          <w:u w:val="single"/>
        </w:rPr>
        <w:t>MOTIVAÇÃO</w:t>
      </w:r>
    </w:p>
    <w:p w14:paraId="3E24E252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280B4BA4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>A empresa CONTRATADA, TRANSTERRA LOGÍSTICA E EMPREENDIMENTOS LTDA, descumpriu o prazo estabelecido no contrato 14/2022. Conforme o instrumento convocatório, o prazo para a execução do serviço era de 240 dias a partir da expedição da ordem de serviço, que ocorreu em 28/12/2022.</w:t>
      </w:r>
    </w:p>
    <w:p w14:paraId="5461A2FA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lastRenderedPageBreak/>
        <w:t xml:space="preserve">Em 08 de dezembro de 2023 a comissão de fiscalização do contrato notificou </w:t>
      </w:r>
      <w:r w:rsidRPr="000B3F5A">
        <w:rPr>
          <w:rFonts w:ascii="Arial Narrow" w:hAnsi="Arial Narrow" w:cs="Arial"/>
          <w:i/>
          <w:iCs/>
          <w:sz w:val="22"/>
          <w:szCs w:val="22"/>
        </w:rPr>
        <w:t>(Figura 1)</w:t>
      </w:r>
      <w:r w:rsidRPr="000B3F5A">
        <w:rPr>
          <w:rFonts w:ascii="Arial Narrow" w:hAnsi="Arial Narrow" w:cs="Arial"/>
          <w:sz w:val="22"/>
          <w:szCs w:val="22"/>
        </w:rPr>
        <w:t xml:space="preserve"> a contratada solicitando informações referentes a apresentação do engenheiro residente e a retomada das atividades não fora cumprido, bem como não apresentaram cálculos atualizados, detalhando as variações de preços, visando garantir que quaisquer ajustes necessários implementados de maneira a preservar o equilíbrio contratual e a eficiência na execução do projeto.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396"/>
      </w:tblGrid>
      <w:tr w:rsidR="00A70263" w14:paraId="4B6AB824" w14:textId="77777777" w:rsidTr="00105880">
        <w:tc>
          <w:tcPr>
            <w:tcW w:w="4530" w:type="dxa"/>
          </w:tcPr>
          <w:p w14:paraId="40B626D7" w14:textId="77777777" w:rsidR="00A70263" w:rsidRDefault="00A70263" w:rsidP="0010588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624F57">
              <w:rPr>
                <w:rFonts w:ascii="Arial Narrow" w:hAnsi="Arial Narrow" w:cs="Arial"/>
                <w:noProof/>
              </w:rPr>
              <w:drawing>
                <wp:inline distT="0" distB="0" distL="0" distR="0" wp14:anchorId="0D53C4DB" wp14:editId="61B3B523">
                  <wp:extent cx="2728691" cy="2381250"/>
                  <wp:effectExtent l="0" t="0" r="0" b="0"/>
                  <wp:docPr id="1185600751" name="Imagem 1" descr="Interface gráfica do usuário, Texto, Aplicativo, Email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600751" name="Imagem 1" descr="Interface gráfica do usuário, Texto, Aplicativo, Email&#10;&#10;Descrição gerada automa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568" cy="238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6FCCDAA" w14:textId="77777777" w:rsidR="00A70263" w:rsidRDefault="00A70263" w:rsidP="00105880">
            <w:pPr>
              <w:keepNext/>
              <w:spacing w:line="360" w:lineRule="auto"/>
              <w:jc w:val="both"/>
              <w:rPr>
                <w:rFonts w:ascii="Arial Narrow" w:hAnsi="Arial Narrow" w:cs="Arial"/>
              </w:rPr>
            </w:pPr>
            <w:r w:rsidRPr="00A12A3E">
              <w:rPr>
                <w:rFonts w:ascii="Arial Narrow" w:hAnsi="Arial Narrow" w:cs="Arial"/>
                <w:noProof/>
              </w:rPr>
              <w:drawing>
                <wp:inline distT="0" distB="0" distL="0" distR="0" wp14:anchorId="4638E6AB" wp14:editId="0FF5F7A1">
                  <wp:extent cx="2495550" cy="1893944"/>
                  <wp:effectExtent l="0" t="0" r="0" b="0"/>
                  <wp:docPr id="500603792" name="Imagem 1" descr="Interface gráfica do usuário, Texto, Aplicativo, Email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603792" name="Imagem 1" descr="Interface gráfica do usuário, Texto, Aplicativo, Email&#10;&#10;Descrição gerada automaticament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634" cy="190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71E8F" w14:textId="68ADCD51" w:rsidR="00A70263" w:rsidRDefault="00A70263" w:rsidP="00A70263">
      <w:pPr>
        <w:pStyle w:val="Legenda"/>
        <w:rPr>
          <w:rFonts w:ascii="Arial Narrow" w:hAnsi="Arial Narrow" w:cs="Arial"/>
        </w:rPr>
      </w:pPr>
      <w:r>
        <w:t xml:space="preserve">Figura </w:t>
      </w:r>
      <w:fldSimple w:instr=" SEQ Figura \* ARABIC ">
        <w:r w:rsidR="00CA6E7F">
          <w:rPr>
            <w:noProof/>
          </w:rPr>
          <w:t>1</w:t>
        </w:r>
      </w:fldSimple>
      <w:r>
        <w:t xml:space="preserve"> – Notificação do Fiscal Contrato</w:t>
      </w:r>
    </w:p>
    <w:p w14:paraId="6FCC39D9" w14:textId="77777777" w:rsidR="00A70263" w:rsidRDefault="00A70263" w:rsidP="00A70263">
      <w:pPr>
        <w:keepNext/>
        <w:spacing w:line="360" w:lineRule="auto"/>
        <w:ind w:firstLine="1134"/>
        <w:jc w:val="both"/>
      </w:pPr>
      <w:r w:rsidRPr="00F041E8">
        <w:rPr>
          <w:rFonts w:ascii="Arial Narrow" w:hAnsi="Arial Narrow" w:cs="Arial"/>
          <w:noProof/>
        </w:rPr>
        <w:drawing>
          <wp:inline distT="0" distB="0" distL="0" distR="0" wp14:anchorId="6A29963B" wp14:editId="58753EDB">
            <wp:extent cx="2476500" cy="2820458"/>
            <wp:effectExtent l="0" t="0" r="0" b="0"/>
            <wp:docPr id="1961780487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780487" name="Imagem 1" descr="Interface gráfica do usuário, Texto, Aplicativ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2129" cy="28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43B3D" w14:textId="794933AA" w:rsidR="00A70263" w:rsidRPr="00785789" w:rsidRDefault="00A70263" w:rsidP="00A70263">
      <w:pPr>
        <w:pStyle w:val="Legenda"/>
        <w:jc w:val="both"/>
        <w:rPr>
          <w:rFonts w:ascii="Arial Narrow" w:hAnsi="Arial Narrow" w:cs="Arial"/>
        </w:rPr>
      </w:pPr>
      <w:r>
        <w:t xml:space="preserve">Figura </w:t>
      </w:r>
      <w:fldSimple w:instr=" SEQ Figura \* ARABIC ">
        <w:r w:rsidR="00CA6E7F">
          <w:rPr>
            <w:noProof/>
          </w:rPr>
          <w:t>2</w:t>
        </w:r>
      </w:fldSimple>
      <w:r>
        <w:t xml:space="preserve"> - Confirmação Recebimento</w:t>
      </w:r>
    </w:p>
    <w:p w14:paraId="50F13AF2" w14:textId="77777777" w:rsidR="00A70263" w:rsidRDefault="00A70263" w:rsidP="00A70263">
      <w:pPr>
        <w:spacing w:line="360" w:lineRule="auto"/>
        <w:ind w:firstLine="1134"/>
        <w:jc w:val="both"/>
        <w:rPr>
          <w:rFonts w:ascii="Arial Narrow" w:hAnsi="Arial Narrow"/>
        </w:rPr>
      </w:pPr>
    </w:p>
    <w:p w14:paraId="516F4110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/>
          <w:sz w:val="22"/>
          <w:szCs w:val="22"/>
        </w:rPr>
      </w:pPr>
      <w:r w:rsidRPr="000B3F5A">
        <w:rPr>
          <w:rFonts w:ascii="Arial Narrow" w:hAnsi="Arial Narrow"/>
          <w:sz w:val="22"/>
          <w:szCs w:val="22"/>
        </w:rPr>
        <w:t xml:space="preserve">O prazo estabelecido para manifestação, conforme mencionado na notificação, expirou em 22 de dezembro de 2023, sem que houvesse qualquer iniciativa para retomada dos trabalhos. A paralisação das atividades perdura há mais de 30 dias. Diante desse cenário, saliento a falta de comprometimento demonstrada </w:t>
      </w:r>
      <w:r w:rsidRPr="000B3F5A">
        <w:rPr>
          <w:rFonts w:ascii="Arial Narrow" w:hAnsi="Arial Narrow"/>
          <w:sz w:val="22"/>
          <w:szCs w:val="22"/>
        </w:rPr>
        <w:lastRenderedPageBreak/>
        <w:t xml:space="preserve">pela empresa, especialmente considerando que anteriormente foi solicitada a reformulação do reequilíbrio, reajuste e cronograma. Observa-se que as modificações propostas pela empresa anterior a essa notificação, não estão em conformidade com as especificações previamente estabelecidas no processo de licitação, tornando-as indeferidas por esta coordenação e, portanto, solicitando uma nova reformulação. </w:t>
      </w:r>
    </w:p>
    <w:p w14:paraId="341FD2E9" w14:textId="77777777" w:rsidR="00A70263" w:rsidRPr="000B3F5A" w:rsidRDefault="00A70263" w:rsidP="00A7026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3EB1527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/>
          <w:sz w:val="22"/>
          <w:szCs w:val="22"/>
        </w:rPr>
      </w:pPr>
      <w:r w:rsidRPr="000B3F5A">
        <w:rPr>
          <w:rFonts w:ascii="Arial Narrow" w:hAnsi="Arial Narrow"/>
          <w:sz w:val="22"/>
          <w:szCs w:val="22"/>
        </w:rPr>
        <w:t xml:space="preserve">É crucial destacar que, embora compreendamos a necessidade de ajustes diante de circunstâncias adversas, é imperativo que tais modificações sejam devidamente comprovadas por meio de cálculos fundamentados. As justificativas para a alteração nos valores, em conformidade com as condições de mercado atualizadas, deveriam ser apresentadas de forma clara e transparente. Este aspecto ganha relevância considerável, uma vez que os recursos empregados são de origem federal, sujeitos a riscos de perda e prejuízo ao erário. </w:t>
      </w:r>
    </w:p>
    <w:p w14:paraId="2C975136" w14:textId="77777777" w:rsidR="00A70263" w:rsidRPr="000B3F5A" w:rsidRDefault="00A70263" w:rsidP="00A7026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4134881" w14:textId="0B5F29C2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/>
          <w:sz w:val="22"/>
          <w:szCs w:val="22"/>
        </w:rPr>
        <w:t xml:space="preserve">No dia 18/01/2024 foi enviada a Notificação 03/2024, via </w:t>
      </w:r>
      <w:proofErr w:type="spellStart"/>
      <w:r w:rsidRPr="000B3F5A">
        <w:rPr>
          <w:rFonts w:ascii="Arial Narrow" w:hAnsi="Arial Narrow"/>
          <w:sz w:val="22"/>
          <w:szCs w:val="22"/>
        </w:rPr>
        <w:t>email</w:t>
      </w:r>
      <w:proofErr w:type="spellEnd"/>
      <w:r w:rsidRPr="000B3F5A">
        <w:rPr>
          <w:rFonts w:ascii="Arial Narrow" w:hAnsi="Arial Narrow"/>
          <w:sz w:val="22"/>
          <w:szCs w:val="22"/>
        </w:rPr>
        <w:t xml:space="preserve"> (</w:t>
      </w:r>
      <w:r w:rsidRPr="000B3F5A">
        <w:rPr>
          <w:rFonts w:ascii="Arial Narrow" w:hAnsi="Arial Narrow"/>
          <w:i/>
          <w:iCs/>
          <w:sz w:val="22"/>
          <w:szCs w:val="22"/>
        </w:rPr>
        <w:t>figura 3</w:t>
      </w:r>
      <w:r w:rsidRPr="000B3F5A">
        <w:rPr>
          <w:rFonts w:ascii="Arial Narrow" w:hAnsi="Arial Narrow"/>
          <w:sz w:val="22"/>
          <w:szCs w:val="22"/>
        </w:rPr>
        <w:t xml:space="preserve">), </w:t>
      </w:r>
      <w:r w:rsidR="00913BD0" w:rsidRPr="00CA6E7F">
        <w:rPr>
          <w:rFonts w:ascii="Arial Narrow" w:hAnsi="Arial Narrow"/>
          <w:sz w:val="22"/>
          <w:szCs w:val="22"/>
        </w:rPr>
        <w:t>no entanto, não obtivemos resposta do seu recebimento pelo e-mail,</w:t>
      </w:r>
      <w:r w:rsidR="00913BD0">
        <w:rPr>
          <w:rFonts w:ascii="Arial Narrow" w:hAnsi="Arial Narrow"/>
          <w:sz w:val="22"/>
          <w:szCs w:val="22"/>
        </w:rPr>
        <w:t xml:space="preserve"> </w:t>
      </w:r>
      <w:r w:rsidRPr="000B3F5A">
        <w:rPr>
          <w:rFonts w:ascii="Arial Narrow" w:hAnsi="Arial Narrow" w:cs="Arial"/>
          <w:sz w:val="22"/>
          <w:szCs w:val="22"/>
        </w:rPr>
        <w:t>nem mesmo com os representantes legais da empresa pelos números de telefone da sede da empresa, assim, a notificação foi enviada via correios, tendo a mesma retornada com o aviso “recusado” (figura 4).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076"/>
      </w:tblGrid>
      <w:tr w:rsidR="00A70263" w14:paraId="5C70B079" w14:textId="77777777" w:rsidTr="00105880">
        <w:trPr>
          <w:trHeight w:val="3075"/>
        </w:trPr>
        <w:tc>
          <w:tcPr>
            <w:tcW w:w="4501" w:type="dxa"/>
          </w:tcPr>
          <w:p w14:paraId="32D14612" w14:textId="77777777" w:rsidR="00A70263" w:rsidRDefault="00A70263" w:rsidP="0010588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6A430E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4F94734" wp14:editId="0A2D6219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10160</wp:posOffset>
                  </wp:positionV>
                  <wp:extent cx="2952750" cy="1988185"/>
                  <wp:effectExtent l="0" t="0" r="0" b="0"/>
                  <wp:wrapThrough wrapText="bothSides">
                    <wp:wrapPolygon edited="0">
                      <wp:start x="0" y="0"/>
                      <wp:lineTo x="0" y="21317"/>
                      <wp:lineTo x="21461" y="21317"/>
                      <wp:lineTo x="21461" y="0"/>
                      <wp:lineTo x="0" y="0"/>
                    </wp:wrapPolygon>
                  </wp:wrapThrough>
                  <wp:docPr id="1013396414" name="Imagem 1" descr="Texto, Car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08512" name="Imagem 1" descr="Texto, Carta&#10;&#10;Descrição gerad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1" w:type="dxa"/>
          </w:tcPr>
          <w:p w14:paraId="2179E5C6" w14:textId="77777777" w:rsidR="00A70263" w:rsidRDefault="00A70263" w:rsidP="00105880">
            <w:pPr>
              <w:keepNext/>
              <w:spacing w:line="360" w:lineRule="auto"/>
              <w:jc w:val="both"/>
              <w:rPr>
                <w:rFonts w:ascii="Arial Narrow" w:hAnsi="Arial Narrow" w:cs="Arial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A190225" wp14:editId="7C740D98">
                  <wp:extent cx="2450079" cy="2352675"/>
                  <wp:effectExtent l="0" t="0" r="7620" b="0"/>
                  <wp:docPr id="2107542734" name="Imagem 1" descr="Texto, Car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542734" name="Imagem 1" descr="Texto, Carta&#10;&#10;Descrição gerada automaticament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746" cy="236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6A2F0019" w14:textId="1B88F902" w:rsidR="00A70263" w:rsidRPr="00785789" w:rsidRDefault="00A70263" w:rsidP="00A70263">
      <w:pPr>
        <w:pStyle w:val="Legenda"/>
        <w:rPr>
          <w:rFonts w:ascii="Arial Narrow" w:hAnsi="Arial Narrow" w:cs="Arial"/>
        </w:rPr>
      </w:pPr>
      <w:r>
        <w:t xml:space="preserve">Figura </w:t>
      </w:r>
      <w:fldSimple w:instr=" SEQ Figura \* ARABIC ">
        <w:r w:rsidR="00CA6E7F">
          <w:rPr>
            <w:noProof/>
          </w:rPr>
          <w:t>3</w:t>
        </w:r>
      </w:fldSimple>
      <w:r>
        <w:t xml:space="preserve"> - Terceira Notificação</w:t>
      </w:r>
    </w:p>
    <w:p w14:paraId="2823BFBC" w14:textId="77777777" w:rsidR="00A70263" w:rsidRDefault="00A70263" w:rsidP="00A70263">
      <w:pPr>
        <w:spacing w:line="360" w:lineRule="auto"/>
        <w:jc w:val="both"/>
        <w:rPr>
          <w:rFonts w:ascii="Arial Narrow" w:hAnsi="Arial Narrow"/>
        </w:rPr>
      </w:pPr>
    </w:p>
    <w:p w14:paraId="39D54CB3" w14:textId="7EFE807D" w:rsidR="00A70263" w:rsidRDefault="00A70263" w:rsidP="00A70263">
      <w:pPr>
        <w:keepNext/>
        <w:spacing w:line="360" w:lineRule="auto"/>
        <w:jc w:val="both"/>
      </w:pPr>
      <w:r w:rsidRPr="009F6C69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66C63C" wp14:editId="151A9D7E">
            <wp:simplePos x="990600" y="1647825"/>
            <wp:positionH relativeFrom="column">
              <wp:align>left</wp:align>
            </wp:positionH>
            <wp:positionV relativeFrom="paragraph">
              <wp:align>top</wp:align>
            </wp:positionV>
            <wp:extent cx="2255814" cy="1724025"/>
            <wp:effectExtent l="0" t="0" r="0" b="0"/>
            <wp:wrapSquare wrapText="bothSides"/>
            <wp:docPr id="525474707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74707" name="Imagem 1" descr="Texto, Cart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1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AED">
        <w:br w:type="textWrapping" w:clear="all"/>
      </w:r>
    </w:p>
    <w:p w14:paraId="783C1D88" w14:textId="2B2C4A5F" w:rsidR="00A70263" w:rsidRDefault="00A70263" w:rsidP="00A70263">
      <w:pPr>
        <w:pStyle w:val="Legenda"/>
        <w:jc w:val="both"/>
      </w:pPr>
      <w:r>
        <w:t xml:space="preserve">Figura </w:t>
      </w:r>
      <w:fldSimple w:instr=" SEQ Figura \* ARABIC ">
        <w:r w:rsidR="00CA6E7F">
          <w:rPr>
            <w:noProof/>
          </w:rPr>
          <w:t>4</w:t>
        </w:r>
      </w:fldSimple>
      <w:r>
        <w:t xml:space="preserve"> - Recusa do Recebimento</w:t>
      </w:r>
    </w:p>
    <w:p w14:paraId="4156DC50" w14:textId="4F35C0F5" w:rsidR="00586B8F" w:rsidRPr="00F934AB" w:rsidRDefault="00F934AB" w:rsidP="00F934AB">
      <w:pPr>
        <w:spacing w:line="360" w:lineRule="auto"/>
        <w:ind w:firstLine="1134"/>
        <w:jc w:val="both"/>
        <w:rPr>
          <w:rFonts w:ascii="Arial Narrow" w:hAnsi="Arial Narrow"/>
          <w:sz w:val="22"/>
          <w:szCs w:val="22"/>
        </w:rPr>
      </w:pPr>
      <w:r w:rsidRPr="00F934AB">
        <w:rPr>
          <w:rFonts w:ascii="Arial Narrow" w:hAnsi="Arial Narrow"/>
          <w:sz w:val="22"/>
          <w:szCs w:val="22"/>
        </w:rPr>
        <w:t>Por fim</w:t>
      </w:r>
      <w:r w:rsidR="00586B8F" w:rsidRPr="00F934AB">
        <w:rPr>
          <w:rFonts w:ascii="Arial Narrow" w:hAnsi="Arial Narrow"/>
          <w:sz w:val="22"/>
          <w:szCs w:val="22"/>
        </w:rPr>
        <w:t>, a fim de garantir o prazo de defesa, a notificação foi publicada também no Diário Oficial da União</w:t>
      </w:r>
      <w:r w:rsidRPr="00F934AB">
        <w:rPr>
          <w:rFonts w:ascii="Arial Narrow" w:hAnsi="Arial Narrow"/>
          <w:sz w:val="22"/>
          <w:szCs w:val="22"/>
        </w:rPr>
        <w:t xml:space="preserve"> em 06/02/2024</w:t>
      </w:r>
      <w:r w:rsidR="00586B8F" w:rsidRPr="00F934AB">
        <w:rPr>
          <w:rFonts w:ascii="Arial Narrow" w:hAnsi="Arial Narrow"/>
          <w:sz w:val="22"/>
          <w:szCs w:val="22"/>
        </w:rPr>
        <w:t>, conforme demonstrado abaixo:</w:t>
      </w:r>
    </w:p>
    <w:p w14:paraId="13C88F1E" w14:textId="77777777" w:rsidR="00586B8F" w:rsidRPr="00586B8F" w:rsidRDefault="00586B8F" w:rsidP="00586B8F"/>
    <w:p w14:paraId="3A1A87CF" w14:textId="52869D1E" w:rsidR="00586B8F" w:rsidRPr="00586B8F" w:rsidRDefault="00586B8F" w:rsidP="00586B8F">
      <w:r w:rsidRPr="00586B8F">
        <w:rPr>
          <w:noProof/>
        </w:rPr>
        <w:drawing>
          <wp:inline distT="0" distB="0" distL="0" distR="0" wp14:anchorId="1146742C" wp14:editId="4C6F8A92">
            <wp:extent cx="5648325" cy="4067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3882D" w14:textId="77777777" w:rsidR="00586B8F" w:rsidRDefault="00586B8F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3545E152" w14:textId="3926B94D" w:rsidR="00A70263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Considerando a urgência na execução da obra, a proximidade do termino da vigência </w:t>
      </w:r>
      <w:r w:rsidRPr="000B3F5A">
        <w:rPr>
          <w:rFonts w:ascii="Arial Narrow" w:hAnsi="Arial Narrow" w:cs="Arial"/>
          <w:b/>
          <w:bCs/>
          <w:sz w:val="22"/>
          <w:szCs w:val="22"/>
        </w:rPr>
        <w:t>contratual termina em 21/04/2024</w:t>
      </w:r>
      <w:r w:rsidRPr="000B3F5A">
        <w:rPr>
          <w:rFonts w:ascii="Arial Narrow" w:hAnsi="Arial Narrow" w:cs="Arial"/>
          <w:sz w:val="22"/>
          <w:szCs w:val="22"/>
        </w:rPr>
        <w:t xml:space="preserve">, e sem o retorno da execução da mesma, foi expedido notificação à Empresa informando </w:t>
      </w:r>
      <w:r w:rsidRPr="000B3F5A">
        <w:rPr>
          <w:rFonts w:ascii="Arial Narrow" w:hAnsi="Arial Narrow" w:cs="Arial"/>
          <w:sz w:val="22"/>
          <w:szCs w:val="22"/>
        </w:rPr>
        <w:lastRenderedPageBreak/>
        <w:t xml:space="preserve">quanto a pretensa rescisão do contrato, configurada por sua inexecução total do contrato, e a aplicação das multas contratualmente previstas no instrumento contratual assinado entre as partes. </w:t>
      </w:r>
    </w:p>
    <w:p w14:paraId="1D9F8568" w14:textId="77777777" w:rsidR="00A87ED6" w:rsidRPr="000B3F5A" w:rsidRDefault="00A87ED6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54E1C474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>O abandono da obra objeto do referido contrato pela contratada resultou em prejuízos significativos para o contratante, sabendo que o objetivo de procedimento licitatório é atender as necessidades da população. A contratada deixou de responder aos e-mails e cessou o atendimento às ligações dos fiscais de contratos, prejudicando a comunicação essencial para a execução adequada do contrato.</w:t>
      </w:r>
    </w:p>
    <w:p w14:paraId="743A82C9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03B84166" w14:textId="77777777" w:rsidR="00A70263" w:rsidRPr="000B3F5A" w:rsidRDefault="00A70263" w:rsidP="00A87E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B3F5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FUNDAMENTAÇÃO LEGAL  </w:t>
      </w:r>
    </w:p>
    <w:p w14:paraId="4EB19A94" w14:textId="77777777" w:rsidR="00A70263" w:rsidRPr="000B3F5A" w:rsidRDefault="00A70263" w:rsidP="00A7026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E840645" w14:textId="5C981391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Conforme resta evidenciado nos Autos, a empresa CONTRATADA, não demonstrou interesse na execução da obra, caracterizando a inexecução total do contrato, sendo esta a hipótese conforme prevê o </w:t>
      </w:r>
      <w:r w:rsidRPr="000B3F5A">
        <w:rPr>
          <w:rFonts w:ascii="Arial Narrow" w:hAnsi="Arial Narrow" w:cs="Arial"/>
          <w:b/>
          <w:bCs/>
          <w:sz w:val="22"/>
          <w:szCs w:val="22"/>
        </w:rPr>
        <w:t>Edital Concorrência Pública nº 01/2022</w:t>
      </w:r>
      <w:r w:rsidR="00586B8F">
        <w:rPr>
          <w:rFonts w:ascii="Arial Narrow" w:hAnsi="Arial Narrow" w:cs="Arial"/>
          <w:sz w:val="22"/>
          <w:szCs w:val="22"/>
        </w:rPr>
        <w:t xml:space="preserve">, </w:t>
      </w:r>
      <w:r w:rsidRPr="000B3F5A">
        <w:rPr>
          <w:rFonts w:ascii="Arial Narrow" w:hAnsi="Arial Narrow" w:cs="Arial"/>
          <w:sz w:val="22"/>
          <w:szCs w:val="22"/>
        </w:rPr>
        <w:t xml:space="preserve">item 21.6, de rescisão unilateral (inc. I do art. 79 da Lei 8.666/93), que restam enquadradas as hipóteses do inc. III do art. 78 da Lei 8.666/93 que dispõem: </w:t>
      </w:r>
    </w:p>
    <w:p w14:paraId="79F14B1F" w14:textId="77777777" w:rsidR="00A70263" w:rsidRPr="000B3F5A" w:rsidRDefault="00A70263" w:rsidP="00A87ED6">
      <w:pPr>
        <w:ind w:left="2835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>Art. 78.  Constituem motivo para rescisão do contrato:</w:t>
      </w:r>
    </w:p>
    <w:p w14:paraId="38DBDE19" w14:textId="77777777" w:rsidR="00A70263" w:rsidRPr="000B3F5A" w:rsidRDefault="00A70263" w:rsidP="00A87ED6">
      <w:pPr>
        <w:ind w:left="2835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>[...]</w:t>
      </w:r>
    </w:p>
    <w:p w14:paraId="65E4260B" w14:textId="77777777" w:rsidR="00A70263" w:rsidRPr="000B3F5A" w:rsidRDefault="00A70263" w:rsidP="00A87ED6">
      <w:pPr>
        <w:ind w:left="2835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>III - </w:t>
      </w:r>
      <w:r w:rsidRPr="000B3F5A">
        <w:rPr>
          <w:rFonts w:ascii="Arial Narrow" w:hAnsi="Arial Narrow" w:cs="Arial"/>
          <w:b/>
          <w:sz w:val="22"/>
          <w:szCs w:val="22"/>
          <w:u w:val="single"/>
        </w:rPr>
        <w:t>a lentidão do seu cumprimento, levando a Administração a comprovar a impossibilidade da conclusão da obra</w:t>
      </w:r>
      <w:r w:rsidRPr="000B3F5A">
        <w:rPr>
          <w:rFonts w:ascii="Arial Narrow" w:hAnsi="Arial Narrow" w:cs="Arial"/>
          <w:sz w:val="22"/>
          <w:szCs w:val="22"/>
        </w:rPr>
        <w:t>, do serviço ou do fornecimento, nos prazos estipulados;</w:t>
      </w:r>
    </w:p>
    <w:p w14:paraId="7C946057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6340DC78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Marçal (2010, pg. 837) leciona que no caso do inciso III, a Lei autoriza a rescisão diante de indícios do futuro descumprimento, refere-se à lentidão no cumprimento da prestação, autorizando a presunção de descumprimento dos prazos contratuais, devendo ainda estar presente outro requisito, que se consubstancia na previsão de impossibilidade de cumprimento dos prazos. </w:t>
      </w:r>
    </w:p>
    <w:p w14:paraId="4A56D2F7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7FE832BB" w14:textId="43E4EE8E" w:rsidR="00A70263" w:rsidRPr="000B3F5A" w:rsidRDefault="00A87ED6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CA6E7F">
        <w:rPr>
          <w:rFonts w:ascii="Arial Narrow" w:hAnsi="Arial Narrow" w:cs="Arial"/>
          <w:sz w:val="22"/>
          <w:szCs w:val="22"/>
        </w:rPr>
        <w:t xml:space="preserve">Vale destacar que o </w:t>
      </w:r>
      <w:r w:rsidR="00A70263" w:rsidRPr="00CA6E7F">
        <w:rPr>
          <w:rFonts w:ascii="Arial Narrow" w:hAnsi="Arial Narrow" w:cs="Arial"/>
          <w:sz w:val="22"/>
          <w:szCs w:val="22"/>
        </w:rPr>
        <w:t>inciso V do art. 78 da lei 8666/93</w:t>
      </w:r>
      <w:r w:rsidR="00A70263" w:rsidRPr="000B3F5A">
        <w:rPr>
          <w:rFonts w:ascii="Arial Narrow" w:hAnsi="Arial Narrow" w:cs="Arial"/>
          <w:sz w:val="22"/>
          <w:szCs w:val="22"/>
        </w:rPr>
        <w:t>, relaciona-se com o item anterior, sendo que neste, a gravidade não reside no atraso em si, mas sim a paralisação da obra, que configura indícios de impossibilidade de cumprimento adequado, o ocorrido no caso em testilha.  O Autor assim explica:</w:t>
      </w:r>
    </w:p>
    <w:p w14:paraId="09EF2A72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373C0A4B" w14:textId="77777777" w:rsidR="00A70263" w:rsidRPr="000B3F5A" w:rsidRDefault="00A70263" w:rsidP="00A87ED6">
      <w:pPr>
        <w:ind w:left="2835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Se o contratante não dá sequer início tempestivo aos trabalhos, pode-se estimar um destino ingrato para a outra parte. </w:t>
      </w:r>
      <w:r w:rsidRPr="000B3F5A">
        <w:rPr>
          <w:rFonts w:ascii="Arial Narrow" w:hAnsi="Arial Narrow" w:cs="Arial"/>
          <w:b/>
          <w:sz w:val="22"/>
          <w:szCs w:val="22"/>
        </w:rPr>
        <w:t>A delonga no início da atividade indica que ou o contratante enfrenta dificuldades internas</w:t>
      </w:r>
      <w:r w:rsidRPr="000B3F5A">
        <w:rPr>
          <w:rFonts w:ascii="Arial Narrow" w:hAnsi="Arial Narrow" w:cs="Arial"/>
          <w:sz w:val="22"/>
          <w:szCs w:val="22"/>
        </w:rPr>
        <w:t xml:space="preserve"> ou é useiro no descumprimento dos prazos. </w:t>
      </w:r>
      <w:r w:rsidRPr="000B3F5A">
        <w:rPr>
          <w:rFonts w:ascii="Arial Narrow" w:hAnsi="Arial Narrow" w:cs="Arial"/>
          <w:b/>
          <w:sz w:val="22"/>
          <w:szCs w:val="22"/>
        </w:rPr>
        <w:t>Enfim, melhor será a Administração livrar-se de um mau contratante o mais breve possível, desde que não exista causa de justificação para a conduta do sujeito</w:t>
      </w:r>
      <w:r w:rsidRPr="000B3F5A">
        <w:rPr>
          <w:rStyle w:val="Refdenotaderodap"/>
          <w:rFonts w:ascii="Arial Narrow" w:hAnsi="Arial Narrow" w:cs="Arial"/>
          <w:b/>
          <w:sz w:val="22"/>
          <w:szCs w:val="22"/>
        </w:rPr>
        <w:footnoteReference w:id="1"/>
      </w:r>
      <w:r w:rsidRPr="000B3F5A">
        <w:rPr>
          <w:rFonts w:ascii="Arial Narrow" w:hAnsi="Arial Narrow" w:cs="Arial"/>
          <w:sz w:val="22"/>
          <w:szCs w:val="22"/>
        </w:rPr>
        <w:t xml:space="preserve">.   </w:t>
      </w:r>
    </w:p>
    <w:p w14:paraId="15639F8A" w14:textId="77777777" w:rsidR="00A70263" w:rsidRPr="000B3F5A" w:rsidRDefault="00A70263" w:rsidP="00A7026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9EC1EC4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E pelos fatos constantes nos Autos, como a ausência de comunicação ao Contratante, a impossibilidade de contato com o procurador da Contratada, tudo leva a concluir que o objeto contratado não será executado, o que autoriza assim, a rescisão contratual. </w:t>
      </w:r>
    </w:p>
    <w:p w14:paraId="6265106E" w14:textId="77777777" w:rsidR="00A70263" w:rsidRPr="000B3F5A" w:rsidRDefault="00A70263" w:rsidP="00A70263">
      <w:pPr>
        <w:spacing w:line="360" w:lineRule="auto"/>
        <w:jc w:val="both"/>
        <w:rPr>
          <w:rFonts w:ascii="Arial Narrow" w:hAnsi="Arial Narrow" w:cs="Comic Sans MS"/>
          <w:sz w:val="22"/>
          <w:szCs w:val="22"/>
        </w:rPr>
      </w:pPr>
    </w:p>
    <w:p w14:paraId="5A3433E3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Comic Sans MS"/>
          <w:sz w:val="22"/>
          <w:szCs w:val="22"/>
        </w:rPr>
      </w:pPr>
      <w:r w:rsidRPr="000B3F5A">
        <w:rPr>
          <w:rFonts w:ascii="Arial Narrow" w:hAnsi="Arial Narrow" w:cs="Comic Sans MS"/>
          <w:sz w:val="22"/>
          <w:szCs w:val="22"/>
        </w:rPr>
        <w:t xml:space="preserve">Ressaltando ainda, que não houve qualquer iniciativa da Contratada para retomada dos trabalhos que perdura há mais de 30 dias, caracterizando assim, a inexecução total do contrato, conforme item 20.18 do Projeto Básico, senão vejamos: </w:t>
      </w:r>
    </w:p>
    <w:p w14:paraId="1FB762D5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59575746" w14:textId="362BF2A3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Presentes as hipóteses legais para rescisão contratual e pelo atraso injustificado da execução da obra, dão estas ainda, ensejo a aplicação das penalidades da cláusula décima terceira do Contrato n. 14/SAAE/2022, acarretando assim </w:t>
      </w:r>
      <w:r w:rsidRPr="000B3F5A">
        <w:rPr>
          <w:rFonts w:ascii="Arial Narrow" w:hAnsi="Arial Narrow" w:cs="Comic Sans MS"/>
          <w:sz w:val="22"/>
          <w:szCs w:val="22"/>
        </w:rPr>
        <w:t xml:space="preserve">a inexecução total do contrato, conforme item </w:t>
      </w:r>
      <w:r w:rsidR="00105880">
        <w:rPr>
          <w:rFonts w:ascii="Arial Narrow" w:hAnsi="Arial Narrow" w:cs="Comic Sans MS"/>
          <w:sz w:val="22"/>
          <w:szCs w:val="22"/>
        </w:rPr>
        <w:t>20</w:t>
      </w:r>
      <w:r w:rsidRPr="000B3F5A">
        <w:rPr>
          <w:rFonts w:ascii="Arial Narrow" w:hAnsi="Arial Narrow" w:cs="Comic Sans MS"/>
          <w:sz w:val="22"/>
          <w:szCs w:val="22"/>
        </w:rPr>
        <w:t xml:space="preserve">.18 do Projeto Básico, senão vejamos: </w:t>
      </w:r>
    </w:p>
    <w:p w14:paraId="765ACF6E" w14:textId="4DF0AE75" w:rsidR="00A70263" w:rsidRPr="000B3F5A" w:rsidRDefault="00105880" w:rsidP="00A87ED6">
      <w:pPr>
        <w:spacing w:line="360" w:lineRule="auto"/>
        <w:ind w:left="2835"/>
        <w:jc w:val="both"/>
        <w:rPr>
          <w:rFonts w:ascii="Arial Narrow" w:hAnsi="Arial Narrow" w:cs="Comic Sans MS"/>
          <w:sz w:val="22"/>
          <w:szCs w:val="22"/>
        </w:rPr>
      </w:pPr>
      <w:r>
        <w:rPr>
          <w:rFonts w:ascii="Arial Narrow" w:hAnsi="Arial Narrow" w:cs="Comic Sans MS"/>
          <w:sz w:val="22"/>
          <w:szCs w:val="22"/>
          <w:u w:val="single"/>
        </w:rPr>
        <w:t>20</w:t>
      </w:r>
      <w:r w:rsidR="00A70263" w:rsidRPr="000B3F5A">
        <w:rPr>
          <w:rFonts w:ascii="Arial Narrow" w:hAnsi="Arial Narrow" w:cs="Comic Sans MS"/>
          <w:sz w:val="22"/>
          <w:szCs w:val="22"/>
          <w:u w:val="single"/>
        </w:rPr>
        <w:t>.18. Após 30 (trinta) dias da falta de execução do objeto, será considerada inexecução total do contrato, o que ensejará a rescisão contratual</w:t>
      </w:r>
      <w:r w:rsidR="00A70263" w:rsidRPr="000B3F5A">
        <w:rPr>
          <w:rFonts w:ascii="Arial Narrow" w:hAnsi="Arial Narrow" w:cs="Comic Sans MS"/>
          <w:sz w:val="22"/>
          <w:szCs w:val="22"/>
        </w:rPr>
        <w:t>.</w:t>
      </w:r>
    </w:p>
    <w:p w14:paraId="14D4A234" w14:textId="77777777" w:rsidR="00A70263" w:rsidRPr="000B3F5A" w:rsidRDefault="00A70263" w:rsidP="00A70263">
      <w:pPr>
        <w:spacing w:line="360" w:lineRule="auto"/>
        <w:ind w:left="2977"/>
        <w:jc w:val="both"/>
        <w:rPr>
          <w:rFonts w:ascii="Arial Narrow" w:hAnsi="Arial Narrow" w:cs="Comic Sans MS"/>
          <w:sz w:val="22"/>
          <w:szCs w:val="22"/>
        </w:rPr>
      </w:pPr>
    </w:p>
    <w:p w14:paraId="3C5F6674" w14:textId="77777777" w:rsidR="00A70263" w:rsidRPr="000B3F5A" w:rsidRDefault="00A70263" w:rsidP="00A87E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B3F5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APLICACAÇÃO DAS PENALIDADE E MULTAS </w:t>
      </w:r>
    </w:p>
    <w:p w14:paraId="32EA4782" w14:textId="77777777" w:rsidR="00A70263" w:rsidRPr="000B3F5A" w:rsidRDefault="00A70263" w:rsidP="00A7026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rFonts w:ascii="Arial Narrow" w:hAnsi="Arial Narrow" w:cs="Comic Sans MS"/>
          <w:sz w:val="22"/>
          <w:szCs w:val="22"/>
        </w:rPr>
      </w:pPr>
    </w:p>
    <w:p w14:paraId="60C6181F" w14:textId="77777777" w:rsidR="00A70263" w:rsidRPr="000B3F5A" w:rsidRDefault="00A70263" w:rsidP="00A70263">
      <w:pPr>
        <w:spacing w:line="276" w:lineRule="auto"/>
        <w:ind w:firstLine="1134"/>
        <w:jc w:val="both"/>
        <w:rPr>
          <w:rFonts w:ascii="Arial Narrow" w:hAnsi="Arial Narrow" w:cs="Comic Sans MS"/>
          <w:sz w:val="22"/>
          <w:szCs w:val="22"/>
        </w:rPr>
      </w:pPr>
      <w:r w:rsidRPr="000B3F5A">
        <w:rPr>
          <w:rFonts w:ascii="Arial Narrow" w:hAnsi="Arial Narrow" w:cs="Comic Sans MS"/>
          <w:sz w:val="22"/>
          <w:szCs w:val="22"/>
        </w:rPr>
        <w:t xml:space="preserve">Considerando o valor global do contrato de </w:t>
      </w:r>
      <w:r w:rsidRPr="000B3F5A">
        <w:rPr>
          <w:rFonts w:ascii="Arial Narrow" w:hAnsi="Arial Narrow" w:cs="Comic Sans MS"/>
          <w:b/>
          <w:bCs/>
          <w:sz w:val="22"/>
          <w:szCs w:val="22"/>
        </w:rPr>
        <w:t>R$ 11.710.325,88</w:t>
      </w:r>
      <w:r w:rsidRPr="000B3F5A">
        <w:rPr>
          <w:rFonts w:ascii="Arial Narrow" w:hAnsi="Arial Narrow" w:cs="Comic Sans MS"/>
          <w:sz w:val="22"/>
          <w:szCs w:val="22"/>
        </w:rPr>
        <w:t xml:space="preserve"> (onze milhões, setecentos e dez mil, trezentos e vinte e cinco reais e oitenta e oito centavos), conforme consta nos autos do processo, apenas </w:t>
      </w:r>
      <w:r w:rsidRPr="000B3F5A">
        <w:rPr>
          <w:rFonts w:ascii="Arial Narrow" w:hAnsi="Arial Narrow" w:cs="Comic Sans MS"/>
          <w:b/>
          <w:bCs/>
          <w:sz w:val="22"/>
          <w:szCs w:val="22"/>
        </w:rPr>
        <w:t>3,78%</w:t>
      </w:r>
      <w:r w:rsidRPr="000B3F5A">
        <w:rPr>
          <w:rFonts w:ascii="Arial Narrow" w:hAnsi="Arial Narrow" w:cs="Comic Sans MS"/>
          <w:sz w:val="22"/>
          <w:szCs w:val="22"/>
        </w:rPr>
        <w:t xml:space="preserve"> desse montante foi efetivamente executado pela CONTRATADA. Portanto, o valor inadimplido corresponde a </w:t>
      </w:r>
      <w:r w:rsidRPr="000B3F5A">
        <w:rPr>
          <w:rFonts w:ascii="Arial Narrow" w:hAnsi="Arial Narrow" w:cs="Comic Sans MS"/>
          <w:b/>
          <w:bCs/>
          <w:sz w:val="22"/>
          <w:szCs w:val="22"/>
        </w:rPr>
        <w:t>96,22%</w:t>
      </w:r>
      <w:r w:rsidRPr="000B3F5A">
        <w:rPr>
          <w:rFonts w:ascii="Arial Narrow" w:hAnsi="Arial Narrow" w:cs="Comic Sans MS"/>
          <w:sz w:val="22"/>
          <w:szCs w:val="22"/>
        </w:rPr>
        <w:t xml:space="preserve"> do total contratado no Contrato 14/2022, assinado entre as partes em 12 de dezembro de 2022 e publicado em 21 de dezembro de 2022 no diário oficial da união.</w:t>
      </w:r>
    </w:p>
    <w:p w14:paraId="2A984B8F" w14:textId="77777777" w:rsidR="00A70263" w:rsidRPr="000B3F5A" w:rsidRDefault="00A70263" w:rsidP="00A70263">
      <w:pPr>
        <w:spacing w:line="276" w:lineRule="auto"/>
        <w:ind w:firstLine="1134"/>
        <w:jc w:val="both"/>
        <w:rPr>
          <w:rFonts w:ascii="Arial Narrow" w:hAnsi="Arial Narrow" w:cs="Comic Sans MS"/>
          <w:sz w:val="22"/>
          <w:szCs w:val="22"/>
        </w:rPr>
      </w:pPr>
    </w:p>
    <w:p w14:paraId="2F976ED0" w14:textId="77777777" w:rsidR="00A70263" w:rsidRPr="000B3F5A" w:rsidRDefault="00A70263" w:rsidP="00A70263">
      <w:pPr>
        <w:spacing w:line="276" w:lineRule="auto"/>
        <w:ind w:firstLine="1134"/>
        <w:jc w:val="both"/>
        <w:rPr>
          <w:rFonts w:ascii="Arial Narrow" w:hAnsi="Arial Narrow" w:cs="Comic Sans MS"/>
          <w:sz w:val="22"/>
          <w:szCs w:val="22"/>
        </w:rPr>
      </w:pPr>
      <w:r w:rsidRPr="000B3F5A">
        <w:rPr>
          <w:rFonts w:ascii="Arial Narrow" w:hAnsi="Arial Narrow" w:cs="Comic Sans MS"/>
          <w:sz w:val="22"/>
          <w:szCs w:val="22"/>
        </w:rPr>
        <w:t>Informa ainda que, conforme previsão no Cláusula Décima Sexta do Contrato n.14/SAAE/2022, será aplicada a penalidade de multa pela inexecução total do contrato, vejamos:</w:t>
      </w:r>
    </w:p>
    <w:p w14:paraId="5F82EE70" w14:textId="77777777" w:rsidR="00A70263" w:rsidRPr="000B3F5A" w:rsidRDefault="00A70263" w:rsidP="00A7026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rFonts w:ascii="Arial Narrow" w:hAnsi="Arial Narrow" w:cs="Comic Sans MS"/>
          <w:sz w:val="22"/>
          <w:szCs w:val="22"/>
        </w:rPr>
      </w:pPr>
    </w:p>
    <w:p w14:paraId="3D022677" w14:textId="77777777" w:rsidR="00A70263" w:rsidRPr="000B3F5A" w:rsidRDefault="00A70263" w:rsidP="00A87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2835"/>
        <w:jc w:val="both"/>
        <w:rPr>
          <w:rFonts w:ascii="Arial Narrow" w:hAnsi="Arial Narrow" w:cs="Comic Sans MS"/>
          <w:sz w:val="22"/>
          <w:szCs w:val="22"/>
          <w:u w:val="single"/>
        </w:rPr>
      </w:pPr>
      <w:r w:rsidRPr="000B3F5A">
        <w:rPr>
          <w:rFonts w:ascii="Arial Narrow" w:hAnsi="Arial Narrow" w:cs="Comic Sans MS"/>
          <w:sz w:val="22"/>
          <w:szCs w:val="22"/>
          <w:u w:val="single"/>
        </w:rPr>
        <w:t>DAS SANÇÕES ADMINISTRATIVAS</w:t>
      </w:r>
    </w:p>
    <w:p w14:paraId="168A6CAA" w14:textId="77777777" w:rsidR="00A70263" w:rsidRPr="000B3F5A" w:rsidRDefault="00A70263" w:rsidP="00A87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2835"/>
        <w:jc w:val="both"/>
        <w:rPr>
          <w:rFonts w:ascii="Arial Narrow" w:hAnsi="Arial Narrow" w:cs="Comic Sans MS"/>
          <w:sz w:val="22"/>
          <w:szCs w:val="22"/>
          <w:u w:val="single"/>
        </w:rPr>
      </w:pPr>
      <w:r w:rsidRPr="000B3F5A">
        <w:rPr>
          <w:rFonts w:ascii="Arial Narrow" w:hAnsi="Arial Narrow" w:cs="Comic Sans MS"/>
          <w:sz w:val="22"/>
          <w:szCs w:val="22"/>
          <w:u w:val="single"/>
        </w:rPr>
        <w:t>CLÁUSULA DÉCIMA SEXTA</w:t>
      </w:r>
    </w:p>
    <w:p w14:paraId="57776988" w14:textId="77777777" w:rsidR="00A70263" w:rsidRPr="000B3F5A" w:rsidRDefault="00A70263" w:rsidP="00A87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2835"/>
        <w:jc w:val="both"/>
        <w:rPr>
          <w:rFonts w:ascii="Arial Narrow" w:hAnsi="Arial Narrow" w:cs="Arial"/>
          <w:sz w:val="22"/>
          <w:szCs w:val="22"/>
        </w:rPr>
      </w:pPr>
    </w:p>
    <w:p w14:paraId="1B1873F4" w14:textId="77777777" w:rsidR="00A70263" w:rsidRPr="000B3F5A" w:rsidRDefault="00A70263" w:rsidP="00A87E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2835"/>
        <w:jc w:val="both"/>
        <w:rPr>
          <w:rFonts w:ascii="Arial Narrow" w:hAnsi="Arial Narrow" w:cs="Comic Sans MS"/>
          <w:sz w:val="22"/>
          <w:szCs w:val="22"/>
        </w:rPr>
      </w:pPr>
      <w:proofErr w:type="spellStart"/>
      <w:r w:rsidRPr="000B3F5A">
        <w:rPr>
          <w:rFonts w:ascii="Arial Narrow" w:hAnsi="Arial Narrow" w:cs="Comic Sans MS"/>
          <w:sz w:val="22"/>
          <w:szCs w:val="22"/>
        </w:rPr>
        <w:t>Subcláusula</w:t>
      </w:r>
      <w:proofErr w:type="spellEnd"/>
      <w:r w:rsidRPr="000B3F5A">
        <w:rPr>
          <w:rFonts w:ascii="Arial Narrow" w:hAnsi="Arial Narrow" w:cs="Comic Sans MS"/>
          <w:sz w:val="22"/>
          <w:szCs w:val="22"/>
        </w:rPr>
        <w:t xml:space="preserve"> segunda. Sem prejuízo das sanções cominadas no art. 87, I, III e IV, da Lei nº 8.666/93, pela inexecução total ou parcial do contrato, a Administração poderá, garantida a prévia e ampla defesa, aplicar à Contratada multa de até 10% (dez por cento) sobre a parcela inadimplida.</w:t>
      </w:r>
    </w:p>
    <w:p w14:paraId="1425208D" w14:textId="77777777" w:rsidR="00A70263" w:rsidRPr="000B3F5A" w:rsidRDefault="00A70263" w:rsidP="00A7026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2977"/>
        <w:jc w:val="both"/>
        <w:rPr>
          <w:rFonts w:ascii="Arial Narrow" w:hAnsi="Arial Narrow" w:cs="Arial"/>
          <w:sz w:val="22"/>
          <w:szCs w:val="22"/>
        </w:rPr>
      </w:pPr>
    </w:p>
    <w:p w14:paraId="6F5E6A95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A suspensão temporária de participação em licitações e o impedimento de contratar com a Administração, conforme previsto no Artigo 87, e diante da gravidade cometida pela contratada, e conforme </w:t>
      </w:r>
      <w:r w:rsidRPr="000B3F5A">
        <w:rPr>
          <w:rFonts w:ascii="Arial Narrow" w:hAnsi="Arial Narrow" w:cs="Arial"/>
          <w:sz w:val="22"/>
          <w:szCs w:val="22"/>
        </w:rPr>
        <w:lastRenderedPageBreak/>
        <w:t>previsão na clausula décima sexta do Contrato n. 14/SAAE/2022, decido pela rescisão contratual e aplicação da penalidade de suspensão temporária de participação em licitação e impedimento de contratar com a Administração Pública Municipal de Cacoal (Administração direta e indireta), pelo prazo de 2 (dois) anos e aplicação de multa de 10% sobre o valor da parcela inadimplida.</w:t>
      </w:r>
    </w:p>
    <w:p w14:paraId="142BBA29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 </w:t>
      </w:r>
    </w:p>
    <w:p w14:paraId="6C917D40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>Publique-se, e nos termos do §1º do art. 109 da Lei 8.666/93, expeça-se o necessário para notificação do contratado quanto ao seu prazo recursal (inc. I do art. 109, da Lei 8.666/93).</w:t>
      </w:r>
    </w:p>
    <w:p w14:paraId="247EEF98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34BA7110" w14:textId="77777777" w:rsidR="00A70263" w:rsidRPr="000B3F5A" w:rsidRDefault="00A70263" w:rsidP="00A70263">
      <w:pPr>
        <w:spacing w:line="360" w:lineRule="auto"/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>Decorrido está sem manifestação, certifique-se nos Autos, pelo qual decorrerá o prazo para pagamento da multa, sob pena de execução via judicial da multa ora aplicada.</w:t>
      </w:r>
    </w:p>
    <w:p w14:paraId="6F903A4B" w14:textId="77777777" w:rsidR="00A70263" w:rsidRPr="000B3F5A" w:rsidRDefault="00A70263" w:rsidP="00A7026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B193407" w14:textId="77777777" w:rsidR="00A70263" w:rsidRPr="000B3F5A" w:rsidRDefault="00A70263" w:rsidP="00A70263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B3F5A">
        <w:rPr>
          <w:rFonts w:ascii="Arial Narrow" w:hAnsi="Arial Narrow" w:cs="Arial"/>
          <w:sz w:val="22"/>
          <w:szCs w:val="22"/>
        </w:rPr>
        <w:t xml:space="preserve">Cacoal, 16 de fevereiro de 2024.  </w:t>
      </w:r>
    </w:p>
    <w:p w14:paraId="60EDAFDB" w14:textId="05EAF072" w:rsidR="00A70263" w:rsidRDefault="00A70263" w:rsidP="00A70263">
      <w:pPr>
        <w:ind w:left="1701"/>
        <w:rPr>
          <w:rFonts w:ascii="Arial Narrow" w:hAnsi="Arial Narrow" w:cs="Arial"/>
        </w:rPr>
      </w:pPr>
    </w:p>
    <w:p w14:paraId="2116FFA3" w14:textId="14DD13FD" w:rsidR="00230AED" w:rsidRDefault="00230AED" w:rsidP="00A70263">
      <w:pPr>
        <w:ind w:left="1701"/>
        <w:rPr>
          <w:rFonts w:ascii="Arial Narrow" w:hAnsi="Arial Narrow" w:cs="Arial"/>
        </w:rPr>
      </w:pPr>
    </w:p>
    <w:p w14:paraId="0054873D" w14:textId="77777777" w:rsidR="00230AED" w:rsidRDefault="00230AED" w:rsidP="00A70263">
      <w:pPr>
        <w:ind w:left="1701"/>
        <w:rPr>
          <w:rFonts w:ascii="Arial Narrow" w:hAnsi="Arial Narrow" w:cs="Arial"/>
        </w:rPr>
      </w:pPr>
    </w:p>
    <w:p w14:paraId="1980510F" w14:textId="05E9F10F" w:rsidR="00A70263" w:rsidRDefault="00A70263" w:rsidP="00A70263">
      <w:pPr>
        <w:ind w:left="1701"/>
        <w:rPr>
          <w:rFonts w:ascii="Arial Narrow" w:hAnsi="Arial Narrow" w:cs="Arial"/>
        </w:rPr>
      </w:pPr>
    </w:p>
    <w:p w14:paraId="7AD16D6A" w14:textId="5C31E9B5" w:rsidR="00586B8F" w:rsidRDefault="00586B8F" w:rsidP="00A70263">
      <w:pPr>
        <w:ind w:left="1701"/>
        <w:rPr>
          <w:rFonts w:ascii="Arial Narrow" w:hAnsi="Arial Narrow" w:cs="Arial"/>
        </w:rPr>
      </w:pPr>
    </w:p>
    <w:p w14:paraId="01DFA86A" w14:textId="0BDED2F5" w:rsidR="00586B8F" w:rsidRPr="00A87ED6" w:rsidRDefault="00A87ED6" w:rsidP="00A87ED6">
      <w:pPr>
        <w:jc w:val="center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[Assinado</w:t>
      </w:r>
      <w:proofErr w:type="gramEnd"/>
      <w:r>
        <w:rPr>
          <w:rFonts w:ascii="Arial Narrow" w:hAnsi="Arial Narrow" w:cs="Arial"/>
          <w:sz w:val="22"/>
          <w:szCs w:val="22"/>
        </w:rPr>
        <w:t xml:space="preserve"> digitalmente]</w:t>
      </w:r>
    </w:p>
    <w:p w14:paraId="6AB26086" w14:textId="77777777" w:rsidR="00A70263" w:rsidRPr="00A87ED6" w:rsidRDefault="00A70263" w:rsidP="00A70263">
      <w:pPr>
        <w:jc w:val="center"/>
        <w:rPr>
          <w:rFonts w:ascii="Arial Narrow" w:hAnsi="Arial Narrow" w:cs="Arial"/>
          <w:b/>
          <w:sz w:val="22"/>
          <w:szCs w:val="22"/>
        </w:rPr>
      </w:pPr>
      <w:r w:rsidRPr="00A87ED6">
        <w:rPr>
          <w:rFonts w:ascii="Arial Narrow" w:hAnsi="Arial Narrow" w:cs="Arial"/>
          <w:b/>
          <w:sz w:val="22"/>
          <w:szCs w:val="22"/>
        </w:rPr>
        <w:t>Nelson Rodrigues de Lima</w:t>
      </w:r>
    </w:p>
    <w:p w14:paraId="582DD7BC" w14:textId="77777777" w:rsidR="00A70263" w:rsidRPr="00A87ED6" w:rsidRDefault="00A70263" w:rsidP="00A70263">
      <w:pPr>
        <w:ind w:left="142"/>
        <w:jc w:val="center"/>
        <w:rPr>
          <w:rFonts w:ascii="Arial Narrow" w:hAnsi="Arial Narrow" w:cs="Arial"/>
          <w:i/>
          <w:sz w:val="22"/>
          <w:szCs w:val="22"/>
        </w:rPr>
      </w:pPr>
      <w:r w:rsidRPr="00A87ED6">
        <w:rPr>
          <w:rFonts w:ascii="Arial Narrow" w:hAnsi="Arial Narrow" w:cs="Arial"/>
          <w:i/>
          <w:sz w:val="22"/>
          <w:szCs w:val="22"/>
        </w:rPr>
        <w:t>Presidente do SAAE</w:t>
      </w:r>
    </w:p>
    <w:p w14:paraId="71BA2614" w14:textId="77777777" w:rsidR="00A70263" w:rsidRPr="00785789" w:rsidRDefault="00A70263" w:rsidP="00A70263">
      <w:pPr>
        <w:ind w:left="142"/>
        <w:jc w:val="center"/>
        <w:rPr>
          <w:rFonts w:ascii="Arial Narrow" w:hAnsi="Arial Narrow" w:cs="Arial"/>
          <w:i/>
        </w:rPr>
      </w:pPr>
      <w:r w:rsidRPr="00785789">
        <w:rPr>
          <w:rFonts w:ascii="Arial Narrow" w:hAnsi="Arial Narrow" w:cs="Arial"/>
          <w:i/>
        </w:rPr>
        <w:t>DECRETO N. 9.113/PMC/2022</w:t>
      </w:r>
    </w:p>
    <w:p w14:paraId="3519197A" w14:textId="77777777" w:rsidR="00F31BA2" w:rsidRPr="00F31BA2" w:rsidRDefault="00F31BA2" w:rsidP="00F31BA2">
      <w:pPr>
        <w:jc w:val="both"/>
      </w:pPr>
    </w:p>
    <w:sectPr w:rsidR="00F31BA2" w:rsidRPr="00F31BA2" w:rsidSect="004E4BA1">
      <w:headerReference w:type="default" r:id="rId15"/>
      <w:footerReference w:type="default" r:id="rId16"/>
      <w:pgSz w:w="11906" w:h="16838" w:code="9"/>
      <w:pgMar w:top="1418" w:right="1416" w:bottom="1418" w:left="156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C3F2" w14:textId="77777777" w:rsidR="00CA6E7F" w:rsidRDefault="00CA6E7F" w:rsidP="006C22DB">
      <w:r>
        <w:separator/>
      </w:r>
    </w:p>
  </w:endnote>
  <w:endnote w:type="continuationSeparator" w:id="0">
    <w:p w14:paraId="329020AE" w14:textId="77777777" w:rsidR="00CA6E7F" w:rsidRDefault="00CA6E7F" w:rsidP="006C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CEED" w14:textId="7000C191" w:rsidR="00CA6E7F" w:rsidRPr="0046484B" w:rsidRDefault="00CA6E7F" w:rsidP="003C3406">
    <w:pPr>
      <w:pStyle w:val="Rodap"/>
      <w:ind w:left="283"/>
      <w:jc w:val="center"/>
      <w:rPr>
        <w:rFonts w:ascii="Arial" w:hAnsi="Arial" w:cs="Arial"/>
      </w:rPr>
    </w:pPr>
    <w:r w:rsidRPr="00A13501">
      <w:rPr>
        <w:rFonts w:cstheme="minorHAnsi"/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0C070" wp14:editId="488230D4">
              <wp:simplePos x="0" y="0"/>
              <wp:positionH relativeFrom="rightMargin">
                <wp:posOffset>-203200</wp:posOffset>
              </wp:positionH>
              <wp:positionV relativeFrom="page">
                <wp:posOffset>9486900</wp:posOffset>
              </wp:positionV>
              <wp:extent cx="323850" cy="1905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id w:val="1113635325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C31A32A" w14:textId="31B4BDD3" w:rsidR="00CA6E7F" w:rsidRPr="00A13501" w:rsidRDefault="00CA6E7F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A13501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1350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\* MERGEFORMAT</w:instrText>
                              </w:r>
                              <w:r w:rsidRPr="00A13501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94489" w:rsidRPr="00594489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A13501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0C070" id="Retângulo 2" o:spid="_x0000_s1026" style="position:absolute;left:0;text-align:left;margin-left:-16pt;margin-top:747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id w:val="111363532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C31A32A" w14:textId="31B4BDD3" w:rsidR="00CA6E7F" w:rsidRPr="00A13501" w:rsidRDefault="00CA6E7F">
                        <w:pPr>
                          <w:jc w:val="center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A13501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A135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\* MERGEFORMAT</w:instrText>
                        </w:r>
                        <w:r w:rsidRPr="00A13501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594489" w:rsidRPr="00594489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A13501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46484B">
      <w:rPr>
        <w:rFonts w:ascii="Arial" w:hAnsi="Arial" w:cs="Arial"/>
        <w:noProof/>
        <w:sz w:val="24"/>
      </w:rPr>
      <w:drawing>
        <wp:anchor distT="0" distB="0" distL="114300" distR="114300" simplePos="0" relativeHeight="251661312" behindDoc="1" locked="0" layoutInCell="1" allowOverlap="1" wp14:anchorId="1E42D56B" wp14:editId="0DEC87DC">
          <wp:simplePos x="0" y="0"/>
          <wp:positionH relativeFrom="margin">
            <wp:posOffset>4149725</wp:posOffset>
          </wp:positionH>
          <wp:positionV relativeFrom="paragraph">
            <wp:posOffset>-1485900</wp:posOffset>
          </wp:positionV>
          <wp:extent cx="3735705" cy="3590351"/>
          <wp:effectExtent l="0" t="0" r="0" b="0"/>
          <wp:wrapNone/>
          <wp:docPr id="1601569546" name="Imagem 1601569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aae Cacoa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55" t="26655" r="31477" b="33219"/>
                  <a:stretch/>
                </pic:blipFill>
                <pic:spPr bwMode="auto">
                  <a:xfrm>
                    <a:off x="0" y="0"/>
                    <a:ext cx="3735705" cy="3590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84B">
      <w:rPr>
        <w:rFonts w:ascii="Arial" w:hAnsi="Arial" w:cs="Arial"/>
      </w:rPr>
      <w:t>Serviço Autônomo de Água e Esgoto de Cacoal</w:t>
    </w:r>
  </w:p>
  <w:p w14:paraId="79B61D9B" w14:textId="25874C8E" w:rsidR="00CA6E7F" w:rsidRPr="0046484B" w:rsidRDefault="00CA6E7F" w:rsidP="003C3406">
    <w:pPr>
      <w:pStyle w:val="Rodap"/>
      <w:ind w:left="283"/>
      <w:jc w:val="center"/>
      <w:rPr>
        <w:rFonts w:ascii="Arial" w:hAnsi="Arial" w:cs="Arial"/>
      </w:rPr>
    </w:pPr>
    <w:r w:rsidRPr="0046484B">
      <w:rPr>
        <w:rFonts w:ascii="Arial" w:hAnsi="Arial" w:cs="Arial"/>
      </w:rPr>
      <w:t xml:space="preserve">Telefone: (69) 3443-1207 E-mail: </w:t>
    </w:r>
    <w:r>
      <w:rPr>
        <w:rFonts w:ascii="Arial" w:hAnsi="Arial" w:cs="Arial"/>
      </w:rPr>
      <w:t>presidencia</w:t>
    </w:r>
    <w:r w:rsidRPr="0046484B">
      <w:rPr>
        <w:rFonts w:ascii="Arial" w:hAnsi="Arial" w:cs="Arial"/>
      </w:rPr>
      <w:t>@saaecacoal.com.br</w:t>
    </w:r>
  </w:p>
  <w:p w14:paraId="5A9AB666" w14:textId="37C27AF2" w:rsidR="00CA6E7F" w:rsidRPr="0046484B" w:rsidRDefault="00CA6E7F" w:rsidP="003C3406">
    <w:pPr>
      <w:pStyle w:val="Rodap"/>
      <w:ind w:left="283"/>
      <w:jc w:val="center"/>
      <w:rPr>
        <w:rFonts w:ascii="Arial" w:hAnsi="Arial" w:cs="Arial"/>
      </w:rPr>
    </w:pPr>
    <w:r w:rsidRPr="0046484B">
      <w:rPr>
        <w:rFonts w:ascii="Arial" w:hAnsi="Arial" w:cs="Arial"/>
      </w:rPr>
      <w:t>Rua Florianópolis, 1747, Liberdade</w:t>
    </w:r>
  </w:p>
  <w:p w14:paraId="7C5440E4" w14:textId="60972840" w:rsidR="00CA6E7F" w:rsidRPr="0046484B" w:rsidRDefault="00CA6E7F" w:rsidP="003C3406">
    <w:pPr>
      <w:pStyle w:val="Rodap"/>
      <w:tabs>
        <w:tab w:val="clear" w:pos="8504"/>
      </w:tabs>
      <w:ind w:left="283"/>
      <w:jc w:val="center"/>
      <w:rPr>
        <w:rFonts w:ascii="Arial" w:hAnsi="Arial" w:cs="Arial"/>
      </w:rPr>
    </w:pPr>
    <w:r w:rsidRPr="0046484B">
      <w:rPr>
        <w:rFonts w:ascii="Arial" w:hAnsi="Arial" w:cs="Arial"/>
      </w:rPr>
      <w:t>CEP 76.967-437 Cacoal/RO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56D2" w14:textId="77777777" w:rsidR="00CA6E7F" w:rsidRDefault="00CA6E7F" w:rsidP="006C22DB">
      <w:r>
        <w:separator/>
      </w:r>
    </w:p>
  </w:footnote>
  <w:footnote w:type="continuationSeparator" w:id="0">
    <w:p w14:paraId="224BC6E0" w14:textId="77777777" w:rsidR="00CA6E7F" w:rsidRDefault="00CA6E7F" w:rsidP="006C22DB">
      <w:r>
        <w:continuationSeparator/>
      </w:r>
    </w:p>
  </w:footnote>
  <w:footnote w:id="1">
    <w:p w14:paraId="1AE5E7E6" w14:textId="77777777" w:rsidR="00CA6E7F" w:rsidRDefault="00CA6E7F" w:rsidP="00A7026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Justen</w:t>
      </w:r>
      <w:proofErr w:type="spellEnd"/>
      <w:r>
        <w:t xml:space="preserve"> Filho, Marçal. Comentários à lei de licitações e contratos administrativos. </w:t>
      </w:r>
      <w:proofErr w:type="gramStart"/>
      <w:r>
        <w:t>14 ed.</w:t>
      </w:r>
      <w:proofErr w:type="gramEnd"/>
      <w:r>
        <w:t xml:space="preserve"> – São Paulo: Dialética, 2010. Pg. 837.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4D9B" w14:textId="6DB817AF" w:rsidR="00CA6E7F" w:rsidRDefault="00CA6E7F" w:rsidP="009A6D3C">
    <w:pPr>
      <w:pStyle w:val="SemEspaamento"/>
      <w:tabs>
        <w:tab w:val="left" w:pos="4072"/>
        <w:tab w:val="center" w:pos="4873"/>
      </w:tabs>
      <w:jc w:val="center"/>
      <w:rPr>
        <w:rFonts w:cstheme="minorHAnsi"/>
        <w:sz w:val="24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F4A27D0" wp14:editId="7523CD2F">
          <wp:simplePos x="0" y="0"/>
          <wp:positionH relativeFrom="margin">
            <wp:align>center</wp:align>
          </wp:positionH>
          <wp:positionV relativeFrom="paragraph">
            <wp:posOffset>-853440</wp:posOffset>
          </wp:positionV>
          <wp:extent cx="2896797" cy="1629410"/>
          <wp:effectExtent l="0" t="0" r="0" b="8890"/>
          <wp:wrapNone/>
          <wp:docPr id="762596952" name="Imagem 762596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ae Caco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797" cy="162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11BAF" w14:textId="77777777" w:rsidR="00CA6E7F" w:rsidRDefault="00CA6E7F" w:rsidP="009A6D3C">
    <w:pPr>
      <w:pStyle w:val="SemEspaamento"/>
      <w:jc w:val="center"/>
      <w:rPr>
        <w:rFonts w:cstheme="minorHAnsi"/>
        <w:sz w:val="24"/>
      </w:rPr>
    </w:pPr>
  </w:p>
  <w:p w14:paraId="1C5EF4AE" w14:textId="77777777" w:rsidR="00CA6E7F" w:rsidRDefault="00CA6E7F" w:rsidP="00152D9B">
    <w:pPr>
      <w:pStyle w:val="SemEspaamento"/>
      <w:ind w:left="283"/>
      <w:jc w:val="center"/>
      <w:rPr>
        <w:sz w:val="24"/>
      </w:rPr>
    </w:pPr>
    <w:r w:rsidRPr="00276A27">
      <w:rPr>
        <w:sz w:val="24"/>
      </w:rPr>
      <w:t>Serviço Autônomo de Água e Esgoto de Cacoal</w:t>
    </w:r>
  </w:p>
  <w:p w14:paraId="01DD8A4F" w14:textId="0E267CE5" w:rsidR="00CA6E7F" w:rsidRDefault="00CA6E7F" w:rsidP="00905B73">
    <w:pPr>
      <w:pStyle w:val="SemEspaamento"/>
      <w:ind w:left="283"/>
      <w:jc w:val="center"/>
      <w:rPr>
        <w:sz w:val="24"/>
      </w:rPr>
    </w:pPr>
    <w:r>
      <w:rPr>
        <w:sz w:val="24"/>
      </w:rPr>
      <w:t>Gabinete da Presidência do SAAE</w:t>
    </w:r>
  </w:p>
  <w:p w14:paraId="68CE23DE" w14:textId="1D9F5ECF" w:rsidR="00CA6E7F" w:rsidRPr="009A6D3C" w:rsidRDefault="00CA6E7F" w:rsidP="00905B73">
    <w:pPr>
      <w:pStyle w:val="SemEspaamento"/>
      <w:ind w:left="28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114E"/>
    <w:multiLevelType w:val="hybridMultilevel"/>
    <w:tmpl w:val="8E50215E"/>
    <w:lvl w:ilvl="0" w:tplc="D06A1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2"/>
    <w:rsid w:val="00011F0B"/>
    <w:rsid w:val="00022FA8"/>
    <w:rsid w:val="000320BA"/>
    <w:rsid w:val="00056BEB"/>
    <w:rsid w:val="00057B93"/>
    <w:rsid w:val="000647E2"/>
    <w:rsid w:val="00074FEA"/>
    <w:rsid w:val="00082290"/>
    <w:rsid w:val="00090BEF"/>
    <w:rsid w:val="00094C38"/>
    <w:rsid w:val="000A2C2D"/>
    <w:rsid w:val="000B1252"/>
    <w:rsid w:val="000B17D8"/>
    <w:rsid w:val="000B3F5A"/>
    <w:rsid w:val="000B61AA"/>
    <w:rsid w:val="000B6E52"/>
    <w:rsid w:val="000C3776"/>
    <w:rsid w:val="000D08F7"/>
    <w:rsid w:val="000D500D"/>
    <w:rsid w:val="000D5AF9"/>
    <w:rsid w:val="000E00BC"/>
    <w:rsid w:val="000E5515"/>
    <w:rsid w:val="000E5BB9"/>
    <w:rsid w:val="000F2171"/>
    <w:rsid w:val="000F54BF"/>
    <w:rsid w:val="000F7175"/>
    <w:rsid w:val="00105880"/>
    <w:rsid w:val="0012535E"/>
    <w:rsid w:val="00132839"/>
    <w:rsid w:val="001368DE"/>
    <w:rsid w:val="00152D9B"/>
    <w:rsid w:val="00173F4A"/>
    <w:rsid w:val="0017540F"/>
    <w:rsid w:val="00177E76"/>
    <w:rsid w:val="00181D76"/>
    <w:rsid w:val="00197B40"/>
    <w:rsid w:val="001C16EA"/>
    <w:rsid w:val="001E4D06"/>
    <w:rsid w:val="001F3A9A"/>
    <w:rsid w:val="00202C00"/>
    <w:rsid w:val="0020527E"/>
    <w:rsid w:val="00205A9C"/>
    <w:rsid w:val="0021084B"/>
    <w:rsid w:val="00220E82"/>
    <w:rsid w:val="00230AED"/>
    <w:rsid w:val="00237459"/>
    <w:rsid w:val="002529D9"/>
    <w:rsid w:val="00263AC7"/>
    <w:rsid w:val="0027504B"/>
    <w:rsid w:val="00276A27"/>
    <w:rsid w:val="00282123"/>
    <w:rsid w:val="00283B9B"/>
    <w:rsid w:val="002900A1"/>
    <w:rsid w:val="002909A0"/>
    <w:rsid w:val="002B22CE"/>
    <w:rsid w:val="002E64AD"/>
    <w:rsid w:val="002E680C"/>
    <w:rsid w:val="0030095F"/>
    <w:rsid w:val="00300960"/>
    <w:rsid w:val="00301E30"/>
    <w:rsid w:val="00312273"/>
    <w:rsid w:val="003151A1"/>
    <w:rsid w:val="00320606"/>
    <w:rsid w:val="003236B9"/>
    <w:rsid w:val="00325FEC"/>
    <w:rsid w:val="00327F7B"/>
    <w:rsid w:val="003334D2"/>
    <w:rsid w:val="0034335F"/>
    <w:rsid w:val="00352B82"/>
    <w:rsid w:val="00356C8D"/>
    <w:rsid w:val="00375571"/>
    <w:rsid w:val="00383596"/>
    <w:rsid w:val="003B084B"/>
    <w:rsid w:val="003B1317"/>
    <w:rsid w:val="003B38A8"/>
    <w:rsid w:val="003C2C46"/>
    <w:rsid w:val="003C3406"/>
    <w:rsid w:val="003C7702"/>
    <w:rsid w:val="003E1E2C"/>
    <w:rsid w:val="003F01A7"/>
    <w:rsid w:val="004056EF"/>
    <w:rsid w:val="0041516B"/>
    <w:rsid w:val="00417FDB"/>
    <w:rsid w:val="0042348A"/>
    <w:rsid w:val="00425E0D"/>
    <w:rsid w:val="00440543"/>
    <w:rsid w:val="004476C3"/>
    <w:rsid w:val="0045786E"/>
    <w:rsid w:val="00460B73"/>
    <w:rsid w:val="0046484B"/>
    <w:rsid w:val="0047183B"/>
    <w:rsid w:val="00472C17"/>
    <w:rsid w:val="00473992"/>
    <w:rsid w:val="00476024"/>
    <w:rsid w:val="00477339"/>
    <w:rsid w:val="004824B8"/>
    <w:rsid w:val="004845C1"/>
    <w:rsid w:val="0049648B"/>
    <w:rsid w:val="004B46E2"/>
    <w:rsid w:val="004E4BA1"/>
    <w:rsid w:val="004F2F8F"/>
    <w:rsid w:val="004F72FB"/>
    <w:rsid w:val="00503096"/>
    <w:rsid w:val="00507EBC"/>
    <w:rsid w:val="005122ED"/>
    <w:rsid w:val="005172A7"/>
    <w:rsid w:val="00522738"/>
    <w:rsid w:val="00524362"/>
    <w:rsid w:val="00524BF7"/>
    <w:rsid w:val="00524E6D"/>
    <w:rsid w:val="0052536E"/>
    <w:rsid w:val="00525AA6"/>
    <w:rsid w:val="005350FC"/>
    <w:rsid w:val="00543E9F"/>
    <w:rsid w:val="00544B79"/>
    <w:rsid w:val="00544EB7"/>
    <w:rsid w:val="00552997"/>
    <w:rsid w:val="00567CBE"/>
    <w:rsid w:val="00570F9D"/>
    <w:rsid w:val="005762A9"/>
    <w:rsid w:val="00576C0B"/>
    <w:rsid w:val="00586B8F"/>
    <w:rsid w:val="00594489"/>
    <w:rsid w:val="0059517E"/>
    <w:rsid w:val="005A4009"/>
    <w:rsid w:val="005A7941"/>
    <w:rsid w:val="005B0A83"/>
    <w:rsid w:val="005C22D3"/>
    <w:rsid w:val="005E1D26"/>
    <w:rsid w:val="005E4C9F"/>
    <w:rsid w:val="005E7054"/>
    <w:rsid w:val="005F322B"/>
    <w:rsid w:val="005F33D7"/>
    <w:rsid w:val="00600930"/>
    <w:rsid w:val="00604481"/>
    <w:rsid w:val="006074DE"/>
    <w:rsid w:val="00613F45"/>
    <w:rsid w:val="006159EB"/>
    <w:rsid w:val="00621899"/>
    <w:rsid w:val="00627476"/>
    <w:rsid w:val="00630460"/>
    <w:rsid w:val="00632BA9"/>
    <w:rsid w:val="00637199"/>
    <w:rsid w:val="00643772"/>
    <w:rsid w:val="0065368E"/>
    <w:rsid w:val="00661B71"/>
    <w:rsid w:val="00670428"/>
    <w:rsid w:val="00672CBD"/>
    <w:rsid w:val="00674286"/>
    <w:rsid w:val="00677135"/>
    <w:rsid w:val="00681E79"/>
    <w:rsid w:val="006C22DB"/>
    <w:rsid w:val="006D2E8A"/>
    <w:rsid w:val="006D46AF"/>
    <w:rsid w:val="006E10D6"/>
    <w:rsid w:val="006F66BE"/>
    <w:rsid w:val="00700E2E"/>
    <w:rsid w:val="007174EC"/>
    <w:rsid w:val="0072231F"/>
    <w:rsid w:val="007248DC"/>
    <w:rsid w:val="00732E9E"/>
    <w:rsid w:val="00744900"/>
    <w:rsid w:val="0074622C"/>
    <w:rsid w:val="007549D4"/>
    <w:rsid w:val="0076065A"/>
    <w:rsid w:val="007618CA"/>
    <w:rsid w:val="00761C9F"/>
    <w:rsid w:val="00784647"/>
    <w:rsid w:val="007B2A5F"/>
    <w:rsid w:val="007D1D8A"/>
    <w:rsid w:val="007D27C2"/>
    <w:rsid w:val="007D6D51"/>
    <w:rsid w:val="007E3017"/>
    <w:rsid w:val="007F33D4"/>
    <w:rsid w:val="00806C2C"/>
    <w:rsid w:val="00820E0C"/>
    <w:rsid w:val="0084134C"/>
    <w:rsid w:val="008703B7"/>
    <w:rsid w:val="008724A0"/>
    <w:rsid w:val="008734D4"/>
    <w:rsid w:val="008A0C5E"/>
    <w:rsid w:val="008A0E51"/>
    <w:rsid w:val="008A5D16"/>
    <w:rsid w:val="008B1D18"/>
    <w:rsid w:val="008B268D"/>
    <w:rsid w:val="008C1865"/>
    <w:rsid w:val="008C742C"/>
    <w:rsid w:val="008F3F3A"/>
    <w:rsid w:val="0090192F"/>
    <w:rsid w:val="00905B73"/>
    <w:rsid w:val="0090638B"/>
    <w:rsid w:val="00913BD0"/>
    <w:rsid w:val="009164B7"/>
    <w:rsid w:val="009176DC"/>
    <w:rsid w:val="009207CD"/>
    <w:rsid w:val="00921C7C"/>
    <w:rsid w:val="00946EBA"/>
    <w:rsid w:val="00964726"/>
    <w:rsid w:val="00994513"/>
    <w:rsid w:val="009A423D"/>
    <w:rsid w:val="009A50FB"/>
    <w:rsid w:val="009A6D3C"/>
    <w:rsid w:val="009B31B0"/>
    <w:rsid w:val="009B4AFD"/>
    <w:rsid w:val="009C3A8A"/>
    <w:rsid w:val="009C4B57"/>
    <w:rsid w:val="009E3169"/>
    <w:rsid w:val="009F2F64"/>
    <w:rsid w:val="009F45C4"/>
    <w:rsid w:val="00A00752"/>
    <w:rsid w:val="00A06641"/>
    <w:rsid w:val="00A104B7"/>
    <w:rsid w:val="00A13501"/>
    <w:rsid w:val="00A16C42"/>
    <w:rsid w:val="00A310D0"/>
    <w:rsid w:val="00A366F5"/>
    <w:rsid w:val="00A41626"/>
    <w:rsid w:val="00A4763C"/>
    <w:rsid w:val="00A575E2"/>
    <w:rsid w:val="00A673C7"/>
    <w:rsid w:val="00A70263"/>
    <w:rsid w:val="00A7677C"/>
    <w:rsid w:val="00A8496D"/>
    <w:rsid w:val="00A87ED6"/>
    <w:rsid w:val="00AD37AD"/>
    <w:rsid w:val="00AE7EE2"/>
    <w:rsid w:val="00B00F9E"/>
    <w:rsid w:val="00B060E8"/>
    <w:rsid w:val="00B10AA2"/>
    <w:rsid w:val="00B443CE"/>
    <w:rsid w:val="00B44A4D"/>
    <w:rsid w:val="00B52120"/>
    <w:rsid w:val="00B71C6F"/>
    <w:rsid w:val="00B748A9"/>
    <w:rsid w:val="00B825B9"/>
    <w:rsid w:val="00B87A63"/>
    <w:rsid w:val="00B90F46"/>
    <w:rsid w:val="00B95B98"/>
    <w:rsid w:val="00BA144E"/>
    <w:rsid w:val="00BA6BBF"/>
    <w:rsid w:val="00BB57D2"/>
    <w:rsid w:val="00BC5E8B"/>
    <w:rsid w:val="00BD2E99"/>
    <w:rsid w:val="00BF7D59"/>
    <w:rsid w:val="00C144DF"/>
    <w:rsid w:val="00C15FEE"/>
    <w:rsid w:val="00C16122"/>
    <w:rsid w:val="00C21A03"/>
    <w:rsid w:val="00C239B0"/>
    <w:rsid w:val="00C272B5"/>
    <w:rsid w:val="00C31887"/>
    <w:rsid w:val="00C35D0A"/>
    <w:rsid w:val="00C375C1"/>
    <w:rsid w:val="00C5591D"/>
    <w:rsid w:val="00C676BE"/>
    <w:rsid w:val="00C67938"/>
    <w:rsid w:val="00C70287"/>
    <w:rsid w:val="00C755E8"/>
    <w:rsid w:val="00C76268"/>
    <w:rsid w:val="00C77683"/>
    <w:rsid w:val="00C80F61"/>
    <w:rsid w:val="00C83A0F"/>
    <w:rsid w:val="00C87521"/>
    <w:rsid w:val="00C90863"/>
    <w:rsid w:val="00C935AA"/>
    <w:rsid w:val="00C94382"/>
    <w:rsid w:val="00CA6E7F"/>
    <w:rsid w:val="00CB5518"/>
    <w:rsid w:val="00CC594E"/>
    <w:rsid w:val="00CC61F4"/>
    <w:rsid w:val="00CC6B89"/>
    <w:rsid w:val="00CF16C0"/>
    <w:rsid w:val="00D236AC"/>
    <w:rsid w:val="00D24C89"/>
    <w:rsid w:val="00D46E6A"/>
    <w:rsid w:val="00D50911"/>
    <w:rsid w:val="00D52CD4"/>
    <w:rsid w:val="00D55E1D"/>
    <w:rsid w:val="00D620F5"/>
    <w:rsid w:val="00D6723C"/>
    <w:rsid w:val="00D70F31"/>
    <w:rsid w:val="00D72CD3"/>
    <w:rsid w:val="00D87E13"/>
    <w:rsid w:val="00DA41E0"/>
    <w:rsid w:val="00DA43A6"/>
    <w:rsid w:val="00DA5C20"/>
    <w:rsid w:val="00DB2312"/>
    <w:rsid w:val="00DB7687"/>
    <w:rsid w:val="00DD3241"/>
    <w:rsid w:val="00DE3DCC"/>
    <w:rsid w:val="00DE70CB"/>
    <w:rsid w:val="00E0390C"/>
    <w:rsid w:val="00E153DA"/>
    <w:rsid w:val="00E5206F"/>
    <w:rsid w:val="00E53E97"/>
    <w:rsid w:val="00E5408C"/>
    <w:rsid w:val="00E63B63"/>
    <w:rsid w:val="00E67247"/>
    <w:rsid w:val="00E80D05"/>
    <w:rsid w:val="00E8267E"/>
    <w:rsid w:val="00EA1E74"/>
    <w:rsid w:val="00EB0F18"/>
    <w:rsid w:val="00EB1CC9"/>
    <w:rsid w:val="00ED0B6E"/>
    <w:rsid w:val="00ED3E13"/>
    <w:rsid w:val="00ED6DE6"/>
    <w:rsid w:val="00EE00FA"/>
    <w:rsid w:val="00EE1F39"/>
    <w:rsid w:val="00F039E0"/>
    <w:rsid w:val="00F117A4"/>
    <w:rsid w:val="00F22182"/>
    <w:rsid w:val="00F31BA2"/>
    <w:rsid w:val="00F45E3A"/>
    <w:rsid w:val="00F5415A"/>
    <w:rsid w:val="00F542D4"/>
    <w:rsid w:val="00F81812"/>
    <w:rsid w:val="00F934AB"/>
    <w:rsid w:val="00F93D1A"/>
    <w:rsid w:val="00FA4B6F"/>
    <w:rsid w:val="00FB14E4"/>
    <w:rsid w:val="00FC0C3C"/>
    <w:rsid w:val="00FC2A93"/>
    <w:rsid w:val="00FC6C4C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F4CC0"/>
  <w15:chartTrackingRefBased/>
  <w15:docId w15:val="{AE861CB1-4913-4CBF-84F8-8868F46E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E64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har"/>
    <w:uiPriority w:val="9"/>
    <w:qFormat/>
    <w:rsid w:val="000A2C2D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6C2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6C22DB"/>
  </w:style>
  <w:style w:type="paragraph" w:styleId="Rodap">
    <w:name w:val="footer"/>
    <w:basedOn w:val="Normal"/>
    <w:link w:val="RodapChar"/>
    <w:uiPriority w:val="99"/>
    <w:unhideWhenUsed/>
    <w:rsid w:val="006C2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2DB"/>
  </w:style>
  <w:style w:type="paragraph" w:styleId="SemEspaamento">
    <w:name w:val="No Spacing"/>
    <w:uiPriority w:val="1"/>
    <w:qFormat/>
    <w:rsid w:val="00276A2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E7EE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9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9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2C2D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0A2C2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6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E6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E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heParágrafo da Lista"/>
    <w:basedOn w:val="Normal"/>
    <w:link w:val="PargrafodaListaChar"/>
    <w:uiPriority w:val="34"/>
    <w:qFormat/>
    <w:rsid w:val="002E64AD"/>
    <w:pPr>
      <w:ind w:left="720"/>
      <w:contextualSpacing/>
    </w:p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2E64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2E64A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7B93"/>
    <w:rPr>
      <w:b/>
      <w:bCs/>
    </w:rPr>
  </w:style>
  <w:style w:type="paragraph" w:customStyle="1" w:styleId="wordsection1">
    <w:name w:val="wordsection1"/>
    <w:basedOn w:val="Normal"/>
    <w:rsid w:val="00057B93"/>
    <w:rPr>
      <w:rFonts w:eastAsiaTheme="minorEastAs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0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01A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4481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44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044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48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44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04481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3151A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151A1"/>
    <w:rPr>
      <w:rFonts w:ascii="Arial" w:eastAsia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DB2312"/>
    <w:pPr>
      <w:suppressAutoHyphens/>
      <w:spacing w:line="100" w:lineRule="atLeast"/>
    </w:pPr>
    <w:rPr>
      <w:kern w:val="1"/>
      <w:lang w:eastAsia="zh-CN"/>
    </w:rPr>
  </w:style>
  <w:style w:type="paragraph" w:styleId="Legenda">
    <w:name w:val="caption"/>
    <w:basedOn w:val="Normal"/>
    <w:next w:val="Normal"/>
    <w:uiPriority w:val="35"/>
    <w:unhideWhenUsed/>
    <w:qFormat/>
    <w:rsid w:val="00A7026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1CB5-2E69-432D-94A1-0224B80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2A970077</Template>
  <TotalTime>58</TotalTime>
  <Pages>7</Pages>
  <Words>1554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REFERÊNCIA</vt:lpstr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REFERÊNCIA</dc:title>
  <dc:subject/>
  <dc:creator>Daniel Ferreira da Silva</dc:creator>
  <cp:keywords/>
  <dc:description/>
  <cp:lastModifiedBy>Advogado Geral</cp:lastModifiedBy>
  <cp:revision>3</cp:revision>
  <cp:lastPrinted>2024-02-19T15:18:00Z</cp:lastPrinted>
  <dcterms:created xsi:type="dcterms:W3CDTF">2024-02-19T14:13:00Z</dcterms:created>
  <dcterms:modified xsi:type="dcterms:W3CDTF">2024-02-19T16:51:00Z</dcterms:modified>
</cp:coreProperties>
</file>